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67B12" w14:textId="570BE046" w:rsidR="00B9323E" w:rsidRPr="00C2018C" w:rsidRDefault="00C2018C" w:rsidP="00C2018C">
      <w:pPr>
        <w:jc w:val="center"/>
        <w:rPr>
          <w:b/>
          <w:bCs/>
        </w:rPr>
      </w:pPr>
      <w:r w:rsidRPr="00C2018C">
        <w:rPr>
          <w:b/>
          <w:bCs/>
        </w:rPr>
        <w:t>CITY OF CRANE</w:t>
      </w:r>
    </w:p>
    <w:p w14:paraId="27FA8F0C" w14:textId="456650D4" w:rsidR="00C2018C" w:rsidRDefault="00C2018C" w:rsidP="00C2018C">
      <w:pPr>
        <w:jc w:val="center"/>
        <w:rPr>
          <w:b/>
          <w:bCs/>
        </w:rPr>
      </w:pPr>
      <w:r w:rsidRPr="00C2018C">
        <w:rPr>
          <w:b/>
          <w:bCs/>
        </w:rPr>
        <w:t>MUNICIPAL COURT JUDGE</w:t>
      </w:r>
    </w:p>
    <w:p w14:paraId="4DF7335B" w14:textId="77777777" w:rsidR="00C2018C" w:rsidRDefault="00C2018C" w:rsidP="00C2018C">
      <w:pPr>
        <w:jc w:val="center"/>
        <w:rPr>
          <w:b/>
          <w:bCs/>
        </w:rPr>
      </w:pPr>
    </w:p>
    <w:p w14:paraId="25288062" w14:textId="7D1963A7" w:rsidR="00C2018C" w:rsidRDefault="00C2018C" w:rsidP="00C2018C">
      <w:pPr>
        <w:rPr>
          <w:b/>
          <w:bCs/>
        </w:rPr>
      </w:pPr>
      <w:r>
        <w:rPr>
          <w:b/>
          <w:bCs/>
        </w:rPr>
        <w:t>Position Summary</w:t>
      </w:r>
    </w:p>
    <w:p w14:paraId="6E478405" w14:textId="0FE391AE" w:rsidR="00C2018C" w:rsidRDefault="00C2018C" w:rsidP="00C2018C">
      <w:r w:rsidRPr="00C2018C">
        <w:t xml:space="preserve">The Municipal Court Judge presides over the Crane Municipal Court and is responsible for the fair, impartial, and efficient administration of justice.  The judge hears cases involving violation of municipal ordinances, traffic offenses, fine-only misdemeanors, and other matters within the </w:t>
      </w:r>
      <w:r>
        <w:t xml:space="preserve">jurisdiction granted by </w:t>
      </w:r>
      <w:r w:rsidRPr="00C2018C">
        <w:t xml:space="preserve">Texas law.  The judge ensures compliance with the Texas Code of Criminal Procedure, Texas Transportation Code, Texas Penal Code, applicable statutes, and judicial ethics. </w:t>
      </w:r>
    </w:p>
    <w:p w14:paraId="5D94E7A2" w14:textId="77777777" w:rsidR="009E7FE5" w:rsidRDefault="009E7FE5" w:rsidP="00C2018C"/>
    <w:p w14:paraId="3BF235CF" w14:textId="0CF17E4F" w:rsidR="009E7FE5" w:rsidRPr="001A06E9" w:rsidRDefault="001A06E9" w:rsidP="00C2018C">
      <w:pPr>
        <w:rPr>
          <w:b/>
          <w:bCs/>
        </w:rPr>
      </w:pPr>
      <w:r w:rsidRPr="001A06E9">
        <w:rPr>
          <w:b/>
          <w:bCs/>
        </w:rPr>
        <w:t>Essential Duties and Responsibilities</w:t>
      </w:r>
    </w:p>
    <w:p w14:paraId="1529C1FC" w14:textId="272FB23D" w:rsidR="009E7FE5" w:rsidRDefault="009E7FE5" w:rsidP="006943E7">
      <w:pPr>
        <w:pStyle w:val="ListParagraph"/>
        <w:numPr>
          <w:ilvl w:val="0"/>
          <w:numId w:val="3"/>
        </w:numPr>
      </w:pPr>
      <w:r>
        <w:t>Preside over municipal court proceedings including arraignments, pretrial hearings, trials, pleas, sentencing, and issue emergency protective orders.</w:t>
      </w:r>
    </w:p>
    <w:p w14:paraId="77936DA1" w14:textId="362F3715" w:rsidR="009E7FE5" w:rsidRDefault="009E7FE5" w:rsidP="006943E7">
      <w:pPr>
        <w:pStyle w:val="ListParagraph"/>
        <w:numPr>
          <w:ilvl w:val="0"/>
          <w:numId w:val="3"/>
        </w:numPr>
      </w:pPr>
      <w:r>
        <w:t>Hear and adjudicate cases involving:</w:t>
      </w:r>
    </w:p>
    <w:p w14:paraId="3CF77BFA" w14:textId="0D765C92" w:rsidR="009E7FE5" w:rsidRDefault="009E7FE5" w:rsidP="00A31AC8">
      <w:pPr>
        <w:pStyle w:val="ListParagraph"/>
        <w:numPr>
          <w:ilvl w:val="1"/>
          <w:numId w:val="1"/>
        </w:numPr>
      </w:pPr>
      <w:r>
        <w:t>Traffic offenses</w:t>
      </w:r>
    </w:p>
    <w:p w14:paraId="11755B0A" w14:textId="25FC9040" w:rsidR="009E7FE5" w:rsidRDefault="009E7FE5" w:rsidP="00A31AC8">
      <w:pPr>
        <w:pStyle w:val="ListParagraph"/>
        <w:numPr>
          <w:ilvl w:val="1"/>
          <w:numId w:val="1"/>
        </w:numPr>
      </w:pPr>
      <w:r>
        <w:t>City ordinance violations</w:t>
      </w:r>
    </w:p>
    <w:p w14:paraId="01800695" w14:textId="12C35406" w:rsidR="009E7FE5" w:rsidRDefault="009E7FE5" w:rsidP="00A31AC8">
      <w:pPr>
        <w:pStyle w:val="ListParagraph"/>
        <w:numPr>
          <w:ilvl w:val="1"/>
          <w:numId w:val="1"/>
        </w:numPr>
      </w:pPr>
      <w:r>
        <w:t>Fine-only offenses as authorized by Texas law</w:t>
      </w:r>
    </w:p>
    <w:p w14:paraId="6DB5EF5A" w14:textId="6ED825FC" w:rsidR="009E7FE5" w:rsidRDefault="009E7FE5" w:rsidP="00A31AC8">
      <w:pPr>
        <w:pStyle w:val="ListParagraph"/>
        <w:numPr>
          <w:ilvl w:val="0"/>
          <w:numId w:val="5"/>
        </w:numPr>
      </w:pPr>
      <w:r>
        <w:t>Interpret and apply Texas statutes, local ordinances, and court rules.</w:t>
      </w:r>
    </w:p>
    <w:p w14:paraId="39425623" w14:textId="01EA0624" w:rsidR="009E7FE5" w:rsidRDefault="009E7FE5" w:rsidP="00A31AC8">
      <w:pPr>
        <w:pStyle w:val="ListParagraph"/>
        <w:numPr>
          <w:ilvl w:val="0"/>
          <w:numId w:val="5"/>
        </w:numPr>
      </w:pPr>
      <w:r>
        <w:t>Ensure defendants’ constitutional and statutory rights are protected.</w:t>
      </w:r>
    </w:p>
    <w:p w14:paraId="62B93884" w14:textId="2E7562EC" w:rsidR="009E7FE5" w:rsidRDefault="009E7FE5" w:rsidP="00A31AC8">
      <w:pPr>
        <w:pStyle w:val="ListParagraph"/>
        <w:numPr>
          <w:ilvl w:val="0"/>
          <w:numId w:val="5"/>
        </w:numPr>
      </w:pPr>
      <w:r>
        <w:t xml:space="preserve">Accept </w:t>
      </w:r>
      <w:proofErr w:type="gramStart"/>
      <w:r>
        <w:t>pleas</w:t>
      </w:r>
      <w:proofErr w:type="gramEnd"/>
      <w:r>
        <w:t>, assess fines and court costs, and order community service or other lawful sanctions.</w:t>
      </w:r>
    </w:p>
    <w:p w14:paraId="62834688" w14:textId="155DA617" w:rsidR="009E7FE5" w:rsidRDefault="009E7FE5" w:rsidP="00A31AC8">
      <w:pPr>
        <w:pStyle w:val="ListParagraph"/>
        <w:numPr>
          <w:ilvl w:val="0"/>
          <w:numId w:val="5"/>
        </w:numPr>
      </w:pPr>
      <w:r>
        <w:t>Issue warrants, summonses, subpoenas, judgments, and other court orders.</w:t>
      </w:r>
    </w:p>
    <w:p w14:paraId="1BAE6C42" w14:textId="7C6EBCBF" w:rsidR="009E7FE5" w:rsidRDefault="009E7FE5" w:rsidP="00A31AC8">
      <w:pPr>
        <w:pStyle w:val="ListParagraph"/>
        <w:numPr>
          <w:ilvl w:val="0"/>
          <w:numId w:val="5"/>
        </w:numPr>
      </w:pPr>
      <w:r>
        <w:t>Rule on motions, compliance dismissals, deferred disposition, and driving safety course requests.</w:t>
      </w:r>
    </w:p>
    <w:p w14:paraId="5D5ABFE2" w14:textId="6B20C12C" w:rsidR="009E7FE5" w:rsidRDefault="009E7FE5" w:rsidP="00A31AC8">
      <w:pPr>
        <w:pStyle w:val="ListParagraph"/>
        <w:numPr>
          <w:ilvl w:val="0"/>
          <w:numId w:val="5"/>
        </w:numPr>
      </w:pPr>
      <w:r>
        <w:t>Maintain courtroom order and decorum.</w:t>
      </w:r>
    </w:p>
    <w:p w14:paraId="22A0B380" w14:textId="05AB6F6C" w:rsidR="009E7FE5" w:rsidRDefault="009E7FE5" w:rsidP="00A31AC8">
      <w:pPr>
        <w:pStyle w:val="ListParagraph"/>
        <w:numPr>
          <w:ilvl w:val="0"/>
          <w:numId w:val="5"/>
        </w:numPr>
      </w:pPr>
      <w:r>
        <w:t>Oversee court dockets and coordinate scheduling with court staff.</w:t>
      </w:r>
    </w:p>
    <w:p w14:paraId="141B54A7" w14:textId="36743E46" w:rsidR="009E7FE5" w:rsidRDefault="009E7FE5" w:rsidP="00A31AC8">
      <w:pPr>
        <w:pStyle w:val="ListParagraph"/>
        <w:numPr>
          <w:ilvl w:val="0"/>
          <w:numId w:val="5"/>
        </w:numPr>
      </w:pPr>
      <w:r>
        <w:t>Ensure accurate court records and timely reporting as r</w:t>
      </w:r>
      <w:r w:rsidR="001A06E9">
        <w:t>eq</w:t>
      </w:r>
      <w:r>
        <w:t>uired by the Texas Office of Court Administration (OCA).</w:t>
      </w:r>
    </w:p>
    <w:p w14:paraId="3084A0FA" w14:textId="1F2272C4" w:rsidR="009E7FE5" w:rsidRDefault="009E7FE5" w:rsidP="00A31AC8">
      <w:pPr>
        <w:pStyle w:val="ListParagraph"/>
        <w:numPr>
          <w:ilvl w:val="0"/>
          <w:numId w:val="5"/>
        </w:numPr>
      </w:pPr>
      <w:r>
        <w:t>Comply with all judicial ethics and conduct standards established by the Texas Code of Judicial Conduct.</w:t>
      </w:r>
    </w:p>
    <w:p w14:paraId="6AFEF417" w14:textId="2DACB267" w:rsidR="009E7FE5" w:rsidRDefault="009E7FE5" w:rsidP="00A31AC8">
      <w:pPr>
        <w:pStyle w:val="ListParagraph"/>
        <w:numPr>
          <w:ilvl w:val="0"/>
          <w:numId w:val="5"/>
        </w:numPr>
      </w:pPr>
      <w:proofErr w:type="gramStart"/>
      <w:r>
        <w:t>Complete</w:t>
      </w:r>
      <w:proofErr w:type="gramEnd"/>
      <w:r>
        <w:t xml:space="preserve"> required judicial education and continuing legal education (CLE).</w:t>
      </w:r>
    </w:p>
    <w:p w14:paraId="51127E33" w14:textId="2730B911" w:rsidR="009E7FE5" w:rsidRDefault="009E7FE5" w:rsidP="00A31AC8">
      <w:pPr>
        <w:pStyle w:val="ListParagraph"/>
        <w:numPr>
          <w:ilvl w:val="0"/>
          <w:numId w:val="5"/>
        </w:numPr>
      </w:pPr>
      <w:r>
        <w:t xml:space="preserve">Work professionally with court clerks, prosecutors, defense attorneys, law enforcement, and city officials. </w:t>
      </w:r>
    </w:p>
    <w:p w14:paraId="0956F6F0" w14:textId="77777777" w:rsidR="009E7FE5" w:rsidRDefault="009E7FE5" w:rsidP="00C2018C"/>
    <w:p w14:paraId="4A3139B2" w14:textId="7D99E74B" w:rsidR="009E7FE5" w:rsidRPr="001A06E9" w:rsidRDefault="006943E7" w:rsidP="00C2018C">
      <w:pPr>
        <w:rPr>
          <w:b/>
          <w:bCs/>
        </w:rPr>
      </w:pPr>
      <w:r>
        <w:rPr>
          <w:b/>
          <w:bCs/>
        </w:rPr>
        <w:t>Minimum Qualifications for Municipal Court Judge (non-attorney) in a general law city</w:t>
      </w:r>
    </w:p>
    <w:p w14:paraId="109E657A" w14:textId="6A54109B" w:rsidR="009E7FE5" w:rsidRDefault="009E7FE5" w:rsidP="006943E7">
      <w:pPr>
        <w:pStyle w:val="ListParagraph"/>
        <w:numPr>
          <w:ilvl w:val="0"/>
          <w:numId w:val="2"/>
        </w:numPr>
      </w:pPr>
      <w:r>
        <w:t xml:space="preserve">Must meet the eligibility requirements set forth in the Texas Government Code.  </w:t>
      </w:r>
    </w:p>
    <w:p w14:paraId="50E1B5DA" w14:textId="069B89AF" w:rsidR="009E7FE5" w:rsidRDefault="009E7FE5" w:rsidP="006943E7">
      <w:pPr>
        <w:pStyle w:val="ListParagraph"/>
        <w:numPr>
          <w:ilvl w:val="0"/>
          <w:numId w:val="2"/>
        </w:numPr>
      </w:pPr>
      <w:r>
        <w:t>Must be a U.S. citizen</w:t>
      </w:r>
      <w:r w:rsidR="00864A56">
        <w:t>.</w:t>
      </w:r>
    </w:p>
    <w:p w14:paraId="1CD39955" w14:textId="275E8D46" w:rsidR="009E7FE5" w:rsidRDefault="009E7FE5" w:rsidP="006943E7">
      <w:pPr>
        <w:pStyle w:val="ListParagraph"/>
        <w:numPr>
          <w:ilvl w:val="0"/>
          <w:numId w:val="2"/>
        </w:numPr>
      </w:pPr>
      <w:r>
        <w:t>Must reside in the county of city as required by law.</w:t>
      </w:r>
    </w:p>
    <w:p w14:paraId="4F9E691B" w14:textId="17FDBF64" w:rsidR="009E7FE5" w:rsidRDefault="009E7FE5" w:rsidP="006943E7">
      <w:pPr>
        <w:pStyle w:val="ListParagraph"/>
        <w:numPr>
          <w:ilvl w:val="0"/>
          <w:numId w:val="2"/>
        </w:numPr>
        <w:jc w:val="both"/>
      </w:pPr>
      <w:r>
        <w:t>Must complete mandatory judicial education and certification</w:t>
      </w:r>
      <w:r w:rsidR="00864A56">
        <w:t>.</w:t>
      </w:r>
    </w:p>
    <w:p w14:paraId="6ED73423" w14:textId="4A9FCE3D" w:rsidR="009E7FE5" w:rsidRDefault="009E7FE5" w:rsidP="00A31AC8">
      <w:pPr>
        <w:pStyle w:val="ListParagraph"/>
        <w:numPr>
          <w:ilvl w:val="0"/>
          <w:numId w:val="6"/>
        </w:numPr>
      </w:pPr>
      <w:r>
        <w:t>No disqualifying criminal history.</w:t>
      </w:r>
    </w:p>
    <w:p w14:paraId="66A0FC44" w14:textId="26369E37" w:rsidR="009E7FE5" w:rsidRDefault="009E7FE5" w:rsidP="00A31AC8">
      <w:pPr>
        <w:pStyle w:val="ListParagraph"/>
        <w:numPr>
          <w:ilvl w:val="0"/>
          <w:numId w:val="6"/>
        </w:numPr>
      </w:pPr>
      <w:r>
        <w:t>Ability to take and uphold the oath of office.</w:t>
      </w:r>
    </w:p>
    <w:p w14:paraId="4E7A5278" w14:textId="66DAAA58" w:rsidR="009E7FE5" w:rsidRDefault="00A31AC8" w:rsidP="00C2018C">
      <w:pPr>
        <w:rPr>
          <w:b/>
          <w:bCs/>
        </w:rPr>
      </w:pPr>
      <w:r>
        <w:rPr>
          <w:b/>
          <w:bCs/>
        </w:rPr>
        <w:t>Knowledge, Skills, and Abilities</w:t>
      </w:r>
    </w:p>
    <w:p w14:paraId="0315D31B" w14:textId="5A7EA5EB" w:rsidR="009E7FE5" w:rsidRDefault="009E7FE5" w:rsidP="00A31AC8">
      <w:pPr>
        <w:pStyle w:val="ListParagraph"/>
        <w:numPr>
          <w:ilvl w:val="0"/>
          <w:numId w:val="7"/>
        </w:numPr>
      </w:pPr>
      <w:r>
        <w:t>Knowledge of Texas criminal procedure, municipal law, and traffic law.</w:t>
      </w:r>
    </w:p>
    <w:p w14:paraId="47E13150" w14:textId="16F1B35F" w:rsidR="009E7FE5" w:rsidRDefault="009E7FE5" w:rsidP="00A31AC8">
      <w:pPr>
        <w:pStyle w:val="ListParagraph"/>
        <w:numPr>
          <w:ilvl w:val="0"/>
          <w:numId w:val="7"/>
        </w:numPr>
      </w:pPr>
      <w:r>
        <w:t>Understanding of judicial ethics and due process requirements.</w:t>
      </w:r>
    </w:p>
    <w:p w14:paraId="7695ABBE" w14:textId="4209D5A9" w:rsidR="009E7FE5" w:rsidRDefault="009E7FE5" w:rsidP="00A31AC8">
      <w:pPr>
        <w:pStyle w:val="ListParagraph"/>
        <w:numPr>
          <w:ilvl w:val="0"/>
          <w:numId w:val="7"/>
        </w:numPr>
      </w:pPr>
      <w:r>
        <w:t>Strong legal reasoning and decision-making skills.</w:t>
      </w:r>
    </w:p>
    <w:p w14:paraId="28D50E65" w14:textId="2FAD6D35" w:rsidR="009E7FE5" w:rsidRDefault="009E7FE5" w:rsidP="00A31AC8">
      <w:pPr>
        <w:pStyle w:val="ListParagraph"/>
        <w:numPr>
          <w:ilvl w:val="0"/>
          <w:numId w:val="7"/>
        </w:numPr>
      </w:pPr>
      <w:r>
        <w:t xml:space="preserve">Excellent verbal and written </w:t>
      </w:r>
      <w:r w:rsidR="00A31AC8">
        <w:t>communication</w:t>
      </w:r>
      <w:r>
        <w:t xml:space="preserve"> skills.</w:t>
      </w:r>
    </w:p>
    <w:p w14:paraId="1CB79278" w14:textId="17AF39D4" w:rsidR="009E7FE5" w:rsidRDefault="009E7FE5" w:rsidP="00A31AC8">
      <w:pPr>
        <w:pStyle w:val="ListParagraph"/>
        <w:numPr>
          <w:ilvl w:val="0"/>
          <w:numId w:val="7"/>
        </w:numPr>
      </w:pPr>
      <w:r>
        <w:t>Ability to manage a courtroom effectively and impartially.</w:t>
      </w:r>
    </w:p>
    <w:p w14:paraId="1532593C" w14:textId="7CA4175F" w:rsidR="009E7FE5" w:rsidRDefault="009E7FE5" w:rsidP="00A31AC8">
      <w:pPr>
        <w:pStyle w:val="ListParagraph"/>
        <w:numPr>
          <w:ilvl w:val="0"/>
          <w:numId w:val="7"/>
        </w:numPr>
      </w:pPr>
      <w:r>
        <w:t>High ethical standards and sound judgement</w:t>
      </w:r>
      <w:r w:rsidR="00864A56">
        <w:t>.</w:t>
      </w:r>
    </w:p>
    <w:p w14:paraId="3B4BB0BC" w14:textId="4D800AEB" w:rsidR="009E7FE5" w:rsidRDefault="009E7FE5" w:rsidP="00A31AC8">
      <w:pPr>
        <w:pStyle w:val="ListParagraph"/>
        <w:numPr>
          <w:ilvl w:val="0"/>
          <w:numId w:val="7"/>
        </w:numPr>
      </w:pPr>
      <w:r>
        <w:t xml:space="preserve">Criminal Justice experience preferred, or experience in a court setting.  </w:t>
      </w:r>
    </w:p>
    <w:p w14:paraId="77EC0E67" w14:textId="7BA54717" w:rsidR="009E7FE5" w:rsidRPr="00A31AC8" w:rsidRDefault="00A31AC8" w:rsidP="00C2018C">
      <w:pPr>
        <w:rPr>
          <w:b/>
          <w:bCs/>
        </w:rPr>
      </w:pPr>
      <w:r w:rsidRPr="00A31AC8">
        <w:rPr>
          <w:b/>
          <w:bCs/>
        </w:rPr>
        <w:t>Judicial Education Requirements</w:t>
      </w:r>
    </w:p>
    <w:p w14:paraId="6814A0AD" w14:textId="75874A6E" w:rsidR="009E7FE5" w:rsidRDefault="009E7FE5" w:rsidP="00A31AC8">
      <w:pPr>
        <w:pStyle w:val="ListParagraph"/>
        <w:numPr>
          <w:ilvl w:val="0"/>
          <w:numId w:val="8"/>
        </w:numPr>
      </w:pPr>
      <w:r>
        <w:t xml:space="preserve">Completion of mandatory judicial training through approved Texas judicial education providers.  </w:t>
      </w:r>
    </w:p>
    <w:p w14:paraId="02D3D11B" w14:textId="562CB8F9" w:rsidR="009E7FE5" w:rsidRDefault="009E7FE5" w:rsidP="00A31AC8">
      <w:pPr>
        <w:pStyle w:val="ListParagraph"/>
        <w:numPr>
          <w:ilvl w:val="0"/>
          <w:numId w:val="8"/>
        </w:numPr>
      </w:pPr>
      <w:r>
        <w:t>Ongoing continuing education as required by the Texas Office of Court Administration.</w:t>
      </w:r>
    </w:p>
    <w:p w14:paraId="73F120A1" w14:textId="068E402A" w:rsidR="009E7FE5" w:rsidRPr="001A06E9" w:rsidRDefault="009E7FE5" w:rsidP="00C2018C">
      <w:pPr>
        <w:rPr>
          <w:b/>
          <w:bCs/>
        </w:rPr>
      </w:pPr>
      <w:r w:rsidRPr="001A06E9">
        <w:rPr>
          <w:b/>
          <w:bCs/>
        </w:rPr>
        <w:t>W</w:t>
      </w:r>
      <w:r w:rsidR="00A31AC8">
        <w:rPr>
          <w:b/>
          <w:bCs/>
        </w:rPr>
        <w:t>ork Environment</w:t>
      </w:r>
    </w:p>
    <w:p w14:paraId="0BA36C80" w14:textId="79C49EB0" w:rsidR="001A06E9" w:rsidRDefault="001A06E9" w:rsidP="00A31AC8">
      <w:pPr>
        <w:pStyle w:val="ListParagraph"/>
        <w:numPr>
          <w:ilvl w:val="0"/>
          <w:numId w:val="9"/>
        </w:numPr>
      </w:pPr>
      <w:r>
        <w:t>Courtroom and office setting</w:t>
      </w:r>
    </w:p>
    <w:p w14:paraId="75A37076" w14:textId="3E21929F" w:rsidR="001A06E9" w:rsidRDefault="001A06E9" w:rsidP="00A31AC8">
      <w:pPr>
        <w:pStyle w:val="ListParagraph"/>
        <w:numPr>
          <w:ilvl w:val="0"/>
          <w:numId w:val="9"/>
        </w:numPr>
      </w:pPr>
      <w:r>
        <w:t>May require evening or weekend court sessions</w:t>
      </w:r>
    </w:p>
    <w:p w14:paraId="1A0932FF" w14:textId="54FF77AD" w:rsidR="001A06E9" w:rsidRPr="001A06E9" w:rsidRDefault="00A31AC8" w:rsidP="00C2018C">
      <w:pPr>
        <w:rPr>
          <w:b/>
          <w:bCs/>
        </w:rPr>
      </w:pPr>
      <w:r>
        <w:rPr>
          <w:b/>
          <w:bCs/>
        </w:rPr>
        <w:t>Compensation</w:t>
      </w:r>
    </w:p>
    <w:p w14:paraId="39C4CC2D" w14:textId="57A6ADC8" w:rsidR="001A06E9" w:rsidRDefault="001A06E9" w:rsidP="00A31AC8">
      <w:pPr>
        <w:pStyle w:val="ListParagraph"/>
        <w:numPr>
          <w:ilvl w:val="0"/>
          <w:numId w:val="10"/>
        </w:numPr>
      </w:pPr>
      <w:r>
        <w:t>Depends on experience and qualifications.</w:t>
      </w:r>
    </w:p>
    <w:p w14:paraId="7DD96494" w14:textId="74283181" w:rsidR="001A06E9" w:rsidRPr="001A06E9" w:rsidRDefault="00A31AC8" w:rsidP="00C2018C">
      <w:pPr>
        <w:rPr>
          <w:b/>
          <w:bCs/>
        </w:rPr>
      </w:pPr>
      <w:r>
        <w:rPr>
          <w:b/>
          <w:bCs/>
        </w:rPr>
        <w:t>Appointment and Term</w:t>
      </w:r>
    </w:p>
    <w:p w14:paraId="6D03AE45" w14:textId="3471A05B" w:rsidR="001A06E9" w:rsidRDefault="001A06E9" w:rsidP="00A31AC8">
      <w:pPr>
        <w:pStyle w:val="ListParagraph"/>
        <w:numPr>
          <w:ilvl w:val="0"/>
          <w:numId w:val="10"/>
        </w:numPr>
      </w:pPr>
      <w:r>
        <w:t>No term limit</w:t>
      </w:r>
    </w:p>
    <w:p w14:paraId="51C69E26" w14:textId="2902A206" w:rsidR="001A06E9" w:rsidRPr="00C2018C" w:rsidRDefault="001A06E9" w:rsidP="00A31AC8">
      <w:pPr>
        <w:pStyle w:val="ListParagraph"/>
        <w:numPr>
          <w:ilvl w:val="0"/>
          <w:numId w:val="10"/>
        </w:numPr>
      </w:pPr>
      <w:r>
        <w:t xml:space="preserve">Appointed by the City Council and City Administrator  </w:t>
      </w:r>
    </w:p>
    <w:sectPr w:rsidR="001A06E9" w:rsidRPr="00C20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1CA0"/>
    <w:multiLevelType w:val="hybridMultilevel"/>
    <w:tmpl w:val="00123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C3F2D"/>
    <w:multiLevelType w:val="hybridMultilevel"/>
    <w:tmpl w:val="18A8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819C9"/>
    <w:multiLevelType w:val="hybridMultilevel"/>
    <w:tmpl w:val="001EC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1223F"/>
    <w:multiLevelType w:val="hybridMultilevel"/>
    <w:tmpl w:val="54B0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77425"/>
    <w:multiLevelType w:val="hybridMultilevel"/>
    <w:tmpl w:val="67DA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052B0C"/>
    <w:multiLevelType w:val="hybridMultilevel"/>
    <w:tmpl w:val="70F2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773DBC"/>
    <w:multiLevelType w:val="hybridMultilevel"/>
    <w:tmpl w:val="8626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7467B7"/>
    <w:multiLevelType w:val="hybridMultilevel"/>
    <w:tmpl w:val="04F2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A03BF6"/>
    <w:multiLevelType w:val="hybridMultilevel"/>
    <w:tmpl w:val="D2BCEC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2C0921"/>
    <w:multiLevelType w:val="hybridMultilevel"/>
    <w:tmpl w:val="3ED29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2499776">
    <w:abstractNumId w:val="8"/>
  </w:num>
  <w:num w:numId="2" w16cid:durableId="805314780">
    <w:abstractNumId w:val="6"/>
  </w:num>
  <w:num w:numId="3" w16cid:durableId="647518234">
    <w:abstractNumId w:val="3"/>
  </w:num>
  <w:num w:numId="4" w16cid:durableId="1279684513">
    <w:abstractNumId w:val="5"/>
  </w:num>
  <w:num w:numId="5" w16cid:durableId="1270042933">
    <w:abstractNumId w:val="1"/>
  </w:num>
  <w:num w:numId="6" w16cid:durableId="2031760856">
    <w:abstractNumId w:val="7"/>
  </w:num>
  <w:num w:numId="7" w16cid:durableId="1024480262">
    <w:abstractNumId w:val="4"/>
  </w:num>
  <w:num w:numId="8" w16cid:durableId="1961767178">
    <w:abstractNumId w:val="0"/>
  </w:num>
  <w:num w:numId="9" w16cid:durableId="2111076243">
    <w:abstractNumId w:val="2"/>
  </w:num>
  <w:num w:numId="10" w16cid:durableId="12473761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18C"/>
    <w:rsid w:val="001A06E9"/>
    <w:rsid w:val="0048580C"/>
    <w:rsid w:val="00665E22"/>
    <w:rsid w:val="006943E7"/>
    <w:rsid w:val="00767BB8"/>
    <w:rsid w:val="00864A56"/>
    <w:rsid w:val="008D7E31"/>
    <w:rsid w:val="009D0318"/>
    <w:rsid w:val="009E7FE5"/>
    <w:rsid w:val="00A31AC8"/>
    <w:rsid w:val="00B9323E"/>
    <w:rsid w:val="00C20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9050"/>
  <w15:chartTrackingRefBased/>
  <w15:docId w15:val="{9941766C-0CF6-4115-8D82-A17D5BFB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1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1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1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1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1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1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1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1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1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1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1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1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1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1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18C"/>
    <w:rPr>
      <w:rFonts w:eastAsiaTheme="majorEastAsia" w:cstheme="majorBidi"/>
      <w:color w:val="272727" w:themeColor="text1" w:themeTint="D8"/>
    </w:rPr>
  </w:style>
  <w:style w:type="paragraph" w:styleId="Title">
    <w:name w:val="Title"/>
    <w:basedOn w:val="Normal"/>
    <w:next w:val="Normal"/>
    <w:link w:val="TitleChar"/>
    <w:uiPriority w:val="10"/>
    <w:qFormat/>
    <w:rsid w:val="00C20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1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18C"/>
    <w:pPr>
      <w:spacing w:before="160"/>
      <w:jc w:val="center"/>
    </w:pPr>
    <w:rPr>
      <w:i/>
      <w:iCs/>
      <w:color w:val="404040" w:themeColor="text1" w:themeTint="BF"/>
    </w:rPr>
  </w:style>
  <w:style w:type="character" w:customStyle="1" w:styleId="QuoteChar">
    <w:name w:val="Quote Char"/>
    <w:basedOn w:val="DefaultParagraphFont"/>
    <w:link w:val="Quote"/>
    <w:uiPriority w:val="29"/>
    <w:rsid w:val="00C2018C"/>
    <w:rPr>
      <w:i/>
      <w:iCs/>
      <w:color w:val="404040" w:themeColor="text1" w:themeTint="BF"/>
    </w:rPr>
  </w:style>
  <w:style w:type="paragraph" w:styleId="ListParagraph">
    <w:name w:val="List Paragraph"/>
    <w:basedOn w:val="Normal"/>
    <w:uiPriority w:val="34"/>
    <w:qFormat/>
    <w:rsid w:val="00C2018C"/>
    <w:pPr>
      <w:ind w:left="720"/>
      <w:contextualSpacing/>
    </w:pPr>
  </w:style>
  <w:style w:type="character" w:styleId="IntenseEmphasis">
    <w:name w:val="Intense Emphasis"/>
    <w:basedOn w:val="DefaultParagraphFont"/>
    <w:uiPriority w:val="21"/>
    <w:qFormat/>
    <w:rsid w:val="00C2018C"/>
    <w:rPr>
      <w:i/>
      <w:iCs/>
      <w:color w:val="0F4761" w:themeColor="accent1" w:themeShade="BF"/>
    </w:rPr>
  </w:style>
  <w:style w:type="paragraph" w:styleId="IntenseQuote">
    <w:name w:val="Intense Quote"/>
    <w:basedOn w:val="Normal"/>
    <w:next w:val="Normal"/>
    <w:link w:val="IntenseQuoteChar"/>
    <w:uiPriority w:val="30"/>
    <w:qFormat/>
    <w:rsid w:val="00C20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18C"/>
    <w:rPr>
      <w:i/>
      <w:iCs/>
      <w:color w:val="0F4761" w:themeColor="accent1" w:themeShade="BF"/>
    </w:rPr>
  </w:style>
  <w:style w:type="character" w:styleId="IntenseReference">
    <w:name w:val="Intense Reference"/>
    <w:basedOn w:val="DefaultParagraphFont"/>
    <w:uiPriority w:val="32"/>
    <w:qFormat/>
    <w:rsid w:val="00C201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Richards</dc:creator>
  <cp:keywords/>
  <dc:description/>
  <cp:lastModifiedBy>Laura Richards</cp:lastModifiedBy>
  <cp:revision>6</cp:revision>
  <cp:lastPrinted>2025-12-30T21:18:00Z</cp:lastPrinted>
  <dcterms:created xsi:type="dcterms:W3CDTF">2025-12-30T20:09:00Z</dcterms:created>
  <dcterms:modified xsi:type="dcterms:W3CDTF">2026-01-02T16:04:00Z</dcterms:modified>
</cp:coreProperties>
</file>